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E8D6" w14:textId="77777777" w:rsidR="007A7872" w:rsidRDefault="007A7872" w:rsidP="007A7872">
      <w:pPr>
        <w:pStyle w:val="BenotPons"/>
        <w:rPr>
          <w:b/>
          <w:bCs/>
          <w:lang w:val="en-GB"/>
        </w:rPr>
      </w:pPr>
      <w:r>
        <w:rPr>
          <w:b/>
          <w:bCs/>
          <w:lang w:val="en-GB"/>
        </w:rPr>
        <w:t xml:space="preserve">These questionnaires are about unpaid work and electronic monitoring as sentences or as non-custodial measures. They do not include measures before trial. </w:t>
      </w:r>
    </w:p>
    <w:p w14:paraId="718A4290" w14:textId="77777777" w:rsidR="007A7872" w:rsidRDefault="007A7872" w:rsidP="007A7872">
      <w:pPr>
        <w:pStyle w:val="BenotPons"/>
        <w:rPr>
          <w:b/>
          <w:bCs/>
          <w:lang w:val="en-GB"/>
        </w:rPr>
      </w:pPr>
    </w:p>
    <w:p w14:paraId="60289302" w14:textId="77777777" w:rsidR="007A7872" w:rsidRDefault="007A7872" w:rsidP="007A7872">
      <w:pPr>
        <w:pStyle w:val="BenotPons"/>
        <w:rPr>
          <w:u w:val="single"/>
          <w:lang w:val="en-GB"/>
        </w:rPr>
      </w:pPr>
      <w:r>
        <w:rPr>
          <w:u w:val="single"/>
          <w:lang w:val="en-GB"/>
        </w:rPr>
        <w:t>Questionnaire 1: Execution of non-custodial measures (alternatives to custody).</w:t>
      </w:r>
    </w:p>
    <w:p w14:paraId="0F9CA7F2" w14:textId="77777777" w:rsidR="007A7872" w:rsidRDefault="007A7872" w:rsidP="007A7872">
      <w:pPr>
        <w:pStyle w:val="BenotPons"/>
        <w:rPr>
          <w:lang w:val="en-GB"/>
        </w:rPr>
      </w:pPr>
    </w:p>
    <w:p w14:paraId="07E397D4" w14:textId="77777777" w:rsidR="007A7872" w:rsidRDefault="007A7872" w:rsidP="007A7872">
      <w:pPr>
        <w:pStyle w:val="BenotPons"/>
        <w:rPr>
          <w:lang w:val="en-GB"/>
        </w:rPr>
      </w:pPr>
      <w:r>
        <w:rPr>
          <w:lang w:val="en-GB"/>
        </w:rPr>
        <w:t>Q1: What is the average length of unpaid work and electronic monitoring sentences handed down in your country?</w:t>
      </w:r>
    </w:p>
    <w:p w14:paraId="41445A3C" w14:textId="77777777" w:rsidR="007A7872" w:rsidRDefault="007A7872" w:rsidP="007A7872">
      <w:pPr>
        <w:pStyle w:val="BenotPons"/>
        <w:rPr>
          <w:lang w:val="en-GB"/>
        </w:rPr>
      </w:pPr>
    </w:p>
    <w:p w14:paraId="76468ECE" w14:textId="77777777" w:rsidR="007A7872" w:rsidRDefault="007A7872" w:rsidP="007A7872">
      <w:pPr>
        <w:pStyle w:val="BenotPons"/>
        <w:rPr>
          <w:lang w:val="en-GB"/>
        </w:rPr>
      </w:pPr>
      <w:r>
        <w:rPr>
          <w:lang w:val="en-GB"/>
        </w:rPr>
        <w:t>            Please answer in hours for unpaid work and in months for electronic monitoring.</w:t>
      </w:r>
    </w:p>
    <w:p w14:paraId="0BE15AF7" w14:textId="77777777" w:rsidR="007A7872" w:rsidRDefault="007A7872" w:rsidP="007A7872">
      <w:pPr>
        <w:pStyle w:val="BenotPons"/>
        <w:rPr>
          <w:lang w:val="en-GB"/>
        </w:rPr>
      </w:pPr>
    </w:p>
    <w:p w14:paraId="5F6B7F62" w14:textId="77777777" w:rsidR="007A7872" w:rsidRDefault="007A7872" w:rsidP="007A7872">
      <w:pPr>
        <w:pStyle w:val="BenotPons"/>
        <w:rPr>
          <w:lang w:val="en-GB"/>
        </w:rPr>
      </w:pPr>
      <w:r>
        <w:rPr>
          <w:lang w:val="en-GB"/>
        </w:rPr>
        <w:t>Q2: What place do these measures have in the sentencing grid?</w:t>
      </w:r>
    </w:p>
    <w:p w14:paraId="3A02C1A5" w14:textId="77777777" w:rsidR="007A7872" w:rsidRDefault="007A7872" w:rsidP="007A7872">
      <w:pPr>
        <w:pStyle w:val="BenotPons"/>
        <w:rPr>
          <w:lang w:val="en-GB"/>
        </w:rPr>
      </w:pPr>
      <w:r>
        <w:rPr>
          <w:lang w:val="en-GB"/>
        </w:rPr>
        <w:t xml:space="preserve">            </w:t>
      </w:r>
    </w:p>
    <w:p w14:paraId="16CBB820" w14:textId="77777777" w:rsidR="007A7872" w:rsidRDefault="007A7872" w:rsidP="007A7872">
      <w:pPr>
        <w:pStyle w:val="BenotPons"/>
        <w:rPr>
          <w:lang w:val="en-GB"/>
        </w:rPr>
      </w:pPr>
      <w:r>
        <w:rPr>
          <w:lang w:val="en-GB"/>
        </w:rPr>
        <w:t>Q3: Can unemployed people be sentenced to electronic monitoring? Do people who have a job can get sentenced to unpaid work?</w:t>
      </w:r>
    </w:p>
    <w:p w14:paraId="20636DA8" w14:textId="77777777" w:rsidR="007A7872" w:rsidRDefault="007A7872" w:rsidP="007A7872">
      <w:pPr>
        <w:pStyle w:val="BenotPons"/>
        <w:rPr>
          <w:lang w:val="en-GB"/>
        </w:rPr>
      </w:pPr>
    </w:p>
    <w:p w14:paraId="21728B31" w14:textId="77777777" w:rsidR="007A7872" w:rsidRDefault="007A7872" w:rsidP="007A7872">
      <w:pPr>
        <w:pStyle w:val="BenotPons"/>
        <w:rPr>
          <w:lang w:val="en-GB"/>
        </w:rPr>
      </w:pPr>
      <w:r>
        <w:rPr>
          <w:lang w:val="en-GB"/>
        </w:rPr>
        <w:t>            Please answer yes or no.</w:t>
      </w:r>
    </w:p>
    <w:p w14:paraId="4252A361" w14:textId="77777777" w:rsidR="007A7872" w:rsidRDefault="007A7872" w:rsidP="007A7872">
      <w:pPr>
        <w:pStyle w:val="BenotPons"/>
        <w:rPr>
          <w:lang w:val="en-GB"/>
        </w:rPr>
      </w:pPr>
    </w:p>
    <w:p w14:paraId="77528C23" w14:textId="77777777" w:rsidR="007A7872" w:rsidRDefault="007A7872" w:rsidP="007A7872">
      <w:pPr>
        <w:pStyle w:val="BenotPons"/>
        <w:rPr>
          <w:lang w:val="en-GB"/>
        </w:rPr>
      </w:pPr>
      <w:r>
        <w:rPr>
          <w:lang w:val="en-GB"/>
        </w:rPr>
        <w:t xml:space="preserve">Q4: What are the consequences if an incident occurs during the execution of an unpaid work or electronic monitoring measure (for example, failure to comply with the compulsory attendance times at home)? </w:t>
      </w:r>
    </w:p>
    <w:p w14:paraId="34D71AFE" w14:textId="77777777" w:rsidR="007A7872" w:rsidRDefault="007A7872" w:rsidP="007A7872">
      <w:pPr>
        <w:pStyle w:val="BenotPons"/>
        <w:rPr>
          <w:lang w:val="en-GB"/>
        </w:rPr>
      </w:pPr>
    </w:p>
    <w:p w14:paraId="3B335AEA" w14:textId="77777777" w:rsidR="007A7872" w:rsidRDefault="007A7872" w:rsidP="007A7872">
      <w:pPr>
        <w:pStyle w:val="BenotPons"/>
        <w:rPr>
          <w:lang w:val="en-GB"/>
        </w:rPr>
      </w:pPr>
      <w:r>
        <w:rPr>
          <w:lang w:val="en-GB"/>
        </w:rPr>
        <w:t xml:space="preserve">            Q4.1. Under what conditions can an incident result in the measure being converted into a prison sentence? </w:t>
      </w:r>
    </w:p>
    <w:p w14:paraId="3C339847" w14:textId="77777777" w:rsidR="007A7872" w:rsidRDefault="007A7872" w:rsidP="007A7872">
      <w:pPr>
        <w:pStyle w:val="BenotPons"/>
        <w:rPr>
          <w:lang w:val="en-GB"/>
        </w:rPr>
      </w:pPr>
      <w:r>
        <w:rPr>
          <w:lang w:val="en-GB"/>
        </w:rPr>
        <w:t>            Q4.2 Do you know the revocation rate (re-incarceration in the event of failure by the sentenced person to comply with their obligations) for these measures?</w:t>
      </w:r>
    </w:p>
    <w:p w14:paraId="2265AA65" w14:textId="77777777" w:rsidR="007A7872" w:rsidRDefault="007A7872" w:rsidP="007A7872">
      <w:pPr>
        <w:pStyle w:val="BenotPons"/>
        <w:rPr>
          <w:lang w:val="en-GB"/>
        </w:rPr>
      </w:pPr>
    </w:p>
    <w:p w14:paraId="3146ACEC" w14:textId="77777777" w:rsidR="007A7872" w:rsidRDefault="007A7872" w:rsidP="007A7872">
      <w:pPr>
        <w:pStyle w:val="BenotPons"/>
        <w:rPr>
          <w:lang w:val="en-GB"/>
        </w:rPr>
      </w:pPr>
      <w:r>
        <w:rPr>
          <w:lang w:val="en-GB"/>
        </w:rPr>
        <w:t>Q5: Has the enforcement of these sentences in your country been evaluated (by the administration or any other public or private actor) to check that the results correspond to the objectives set? If so, what are the conclusions?</w:t>
      </w:r>
    </w:p>
    <w:p w14:paraId="7F64B777" w14:textId="77777777" w:rsidR="007A7872" w:rsidRDefault="007A7872" w:rsidP="007A7872">
      <w:pPr>
        <w:pStyle w:val="BenotPons"/>
        <w:rPr>
          <w:lang w:val="en-GB"/>
        </w:rPr>
      </w:pPr>
    </w:p>
    <w:p w14:paraId="55DF5959" w14:textId="77777777" w:rsidR="007A7872" w:rsidRDefault="007A7872" w:rsidP="007A7872">
      <w:pPr>
        <w:pStyle w:val="BenotPons"/>
        <w:rPr>
          <w:b/>
          <w:bCs/>
          <w:lang w:val="en-GB"/>
        </w:rPr>
      </w:pPr>
    </w:p>
    <w:p w14:paraId="747394C1" w14:textId="77777777" w:rsidR="007A7872" w:rsidRDefault="007A7872" w:rsidP="007A7872">
      <w:pPr>
        <w:pStyle w:val="BenotPons"/>
        <w:rPr>
          <w:u w:val="single"/>
          <w:lang w:val="en-GB"/>
        </w:rPr>
      </w:pPr>
      <w:r>
        <w:rPr>
          <w:u w:val="single"/>
          <w:lang w:val="en-GB"/>
        </w:rPr>
        <w:t>Questionnaire 2: The work of probation services:</w:t>
      </w:r>
    </w:p>
    <w:p w14:paraId="111E9FC2" w14:textId="77777777" w:rsidR="007A7872" w:rsidRDefault="007A7872" w:rsidP="007A7872">
      <w:pPr>
        <w:pStyle w:val="BenotPons"/>
        <w:rPr>
          <w:lang w:val="en-GB"/>
        </w:rPr>
      </w:pPr>
    </w:p>
    <w:p w14:paraId="5EE3A1D4" w14:textId="77777777" w:rsidR="007A7872" w:rsidRDefault="007A7872" w:rsidP="007A7872">
      <w:pPr>
        <w:pStyle w:val="BenotPons"/>
        <w:rPr>
          <w:lang w:val="en-GB"/>
        </w:rPr>
      </w:pPr>
      <w:r>
        <w:rPr>
          <w:lang w:val="en-GB"/>
        </w:rPr>
        <w:t>Q1: What is the training and status of the probation officers working in your country's probation services?</w:t>
      </w:r>
    </w:p>
    <w:p w14:paraId="5DC41F60" w14:textId="77777777" w:rsidR="007A7872" w:rsidRDefault="007A7872" w:rsidP="007A7872">
      <w:pPr>
        <w:pStyle w:val="BenotPons"/>
        <w:rPr>
          <w:lang w:val="en-GB"/>
        </w:rPr>
      </w:pPr>
    </w:p>
    <w:p w14:paraId="47F48C27" w14:textId="77777777" w:rsidR="007A7872" w:rsidRDefault="007A7872" w:rsidP="007A7872">
      <w:pPr>
        <w:pStyle w:val="BenotPons"/>
        <w:rPr>
          <w:lang w:val="en-GB"/>
        </w:rPr>
      </w:pPr>
      <w:r>
        <w:rPr>
          <w:lang w:val="en-GB"/>
        </w:rPr>
        <w:t xml:space="preserve">Q2: Can you describe the social and health support provided to probationers during unpaid work or electronic monitoring? </w:t>
      </w:r>
    </w:p>
    <w:p w14:paraId="0BB18BB0" w14:textId="77777777" w:rsidR="007A7872" w:rsidRDefault="007A7872" w:rsidP="007A7872">
      <w:pPr>
        <w:pStyle w:val="BenotPons"/>
        <w:rPr>
          <w:lang w:val="en-GB"/>
        </w:rPr>
      </w:pPr>
    </w:p>
    <w:p w14:paraId="35489869" w14:textId="77777777" w:rsidR="007A7872" w:rsidRDefault="007A7872" w:rsidP="007A7872">
      <w:pPr>
        <w:pStyle w:val="BenotPons"/>
        <w:rPr>
          <w:i/>
          <w:iCs/>
          <w:lang w:val="en-GB"/>
        </w:rPr>
      </w:pPr>
      <w:r>
        <w:rPr>
          <w:lang w:val="en-GB"/>
        </w:rPr>
        <w:t xml:space="preserve">            </w:t>
      </w:r>
      <w:r>
        <w:rPr>
          <w:i/>
          <w:iCs/>
          <w:lang w:val="en-GB"/>
        </w:rPr>
        <w:t>We are particularly interested in support relating to housing, health (particularly psychiatric and addiction issues) and work.</w:t>
      </w:r>
    </w:p>
    <w:p w14:paraId="3D0BB3D6" w14:textId="77777777" w:rsidR="007A7872" w:rsidRDefault="007A7872" w:rsidP="007A7872">
      <w:pPr>
        <w:pStyle w:val="BenotPons"/>
        <w:rPr>
          <w:lang w:val="en-GB"/>
        </w:rPr>
      </w:pPr>
    </w:p>
    <w:p w14:paraId="04FEDB5B" w14:textId="77777777" w:rsidR="007A7872" w:rsidRDefault="007A7872" w:rsidP="007A7872">
      <w:pPr>
        <w:pStyle w:val="BenotPons"/>
        <w:rPr>
          <w:lang w:val="en-GB"/>
        </w:rPr>
      </w:pPr>
      <w:r>
        <w:rPr>
          <w:lang w:val="en-GB"/>
        </w:rPr>
        <w:t xml:space="preserve">Q3: Is social support for probationers provided by ordinary social services (responsible for all sections of the public) and by the prison administration? For example, are there partnerships between the prison administration and social services? </w:t>
      </w:r>
    </w:p>
    <w:p w14:paraId="4031F7E4" w14:textId="77777777" w:rsidR="007A7872" w:rsidRDefault="007A7872" w:rsidP="007A7872">
      <w:pPr>
        <w:pStyle w:val="BenotPons"/>
        <w:rPr>
          <w:lang w:val="en-GB"/>
        </w:rPr>
      </w:pPr>
    </w:p>
    <w:p w14:paraId="769EEF09" w14:textId="4453FEE2" w:rsidR="00BE02F9" w:rsidRPr="007A7872" w:rsidRDefault="007A7872" w:rsidP="007A7872">
      <w:pPr>
        <w:pStyle w:val="BenotPons"/>
        <w:rPr>
          <w:i/>
          <w:iCs/>
          <w:lang w:val="en-GB"/>
        </w:rPr>
      </w:pPr>
      <w:r>
        <w:rPr>
          <w:i/>
          <w:iCs/>
          <w:lang w:val="en-GB"/>
        </w:rPr>
        <w:t>These structures may also be governmental or non-governmental agencies, administrations, associations, private profit-making or non-profit-making companies or any other relevant structure.</w:t>
      </w:r>
    </w:p>
    <w:sectPr w:rsidR="00BE02F9" w:rsidRPr="007A7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F8"/>
    <w:rsid w:val="001512F8"/>
    <w:rsid w:val="00323C0D"/>
    <w:rsid w:val="007A7872"/>
    <w:rsid w:val="009E4881"/>
    <w:rsid w:val="00BE02F9"/>
    <w:rsid w:val="00D0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4E22"/>
  <w15:chartTrackingRefBased/>
  <w15:docId w15:val="{0F9701E8-9A43-4E58-BF01-2B2447D1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2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2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2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2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2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2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2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2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2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2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2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2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2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2F8"/>
    <w:rPr>
      <w:rFonts w:eastAsiaTheme="majorEastAsia" w:cstheme="majorBidi"/>
      <w:color w:val="272727" w:themeColor="text1" w:themeTint="D8"/>
    </w:rPr>
  </w:style>
  <w:style w:type="paragraph" w:styleId="Title">
    <w:name w:val="Title"/>
    <w:basedOn w:val="Normal"/>
    <w:next w:val="Normal"/>
    <w:link w:val="TitleChar"/>
    <w:uiPriority w:val="10"/>
    <w:qFormat/>
    <w:rsid w:val="00151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2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2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2F8"/>
    <w:pPr>
      <w:spacing w:before="160"/>
      <w:jc w:val="center"/>
    </w:pPr>
    <w:rPr>
      <w:i/>
      <w:iCs/>
      <w:color w:val="404040" w:themeColor="text1" w:themeTint="BF"/>
    </w:rPr>
  </w:style>
  <w:style w:type="character" w:customStyle="1" w:styleId="QuoteChar">
    <w:name w:val="Quote Char"/>
    <w:basedOn w:val="DefaultParagraphFont"/>
    <w:link w:val="Quote"/>
    <w:uiPriority w:val="29"/>
    <w:rsid w:val="001512F8"/>
    <w:rPr>
      <w:i/>
      <w:iCs/>
      <w:color w:val="404040" w:themeColor="text1" w:themeTint="BF"/>
    </w:rPr>
  </w:style>
  <w:style w:type="paragraph" w:styleId="ListParagraph">
    <w:name w:val="List Paragraph"/>
    <w:basedOn w:val="Normal"/>
    <w:uiPriority w:val="34"/>
    <w:qFormat/>
    <w:rsid w:val="001512F8"/>
    <w:pPr>
      <w:ind w:left="720"/>
      <w:contextualSpacing/>
    </w:pPr>
  </w:style>
  <w:style w:type="character" w:styleId="IntenseEmphasis">
    <w:name w:val="Intense Emphasis"/>
    <w:basedOn w:val="DefaultParagraphFont"/>
    <w:uiPriority w:val="21"/>
    <w:qFormat/>
    <w:rsid w:val="001512F8"/>
    <w:rPr>
      <w:i/>
      <w:iCs/>
      <w:color w:val="0F4761" w:themeColor="accent1" w:themeShade="BF"/>
    </w:rPr>
  </w:style>
  <w:style w:type="paragraph" w:styleId="IntenseQuote">
    <w:name w:val="Intense Quote"/>
    <w:basedOn w:val="Normal"/>
    <w:next w:val="Normal"/>
    <w:link w:val="IntenseQuoteChar"/>
    <w:uiPriority w:val="30"/>
    <w:qFormat/>
    <w:rsid w:val="00151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2F8"/>
    <w:rPr>
      <w:i/>
      <w:iCs/>
      <w:color w:val="0F4761" w:themeColor="accent1" w:themeShade="BF"/>
    </w:rPr>
  </w:style>
  <w:style w:type="character" w:styleId="IntenseReference">
    <w:name w:val="Intense Reference"/>
    <w:basedOn w:val="DefaultParagraphFont"/>
    <w:uiPriority w:val="32"/>
    <w:qFormat/>
    <w:rsid w:val="001512F8"/>
    <w:rPr>
      <w:b/>
      <w:bCs/>
      <w:smallCaps/>
      <w:color w:val="0F4761" w:themeColor="accent1" w:themeShade="BF"/>
      <w:spacing w:val="5"/>
    </w:rPr>
  </w:style>
  <w:style w:type="character" w:customStyle="1" w:styleId="BenotPonsCar">
    <w:name w:val="Benoît Pons Car"/>
    <w:basedOn w:val="DefaultParagraphFont"/>
    <w:link w:val="BenotPons"/>
    <w:locked/>
    <w:rsid w:val="001512F8"/>
  </w:style>
  <w:style w:type="paragraph" w:customStyle="1" w:styleId="BenotPons">
    <w:name w:val="Benoît Pons"/>
    <w:basedOn w:val="Normal"/>
    <w:link w:val="BenotPonsCar"/>
    <w:rsid w:val="001512F8"/>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88355">
      <w:bodyDiv w:val="1"/>
      <w:marLeft w:val="0"/>
      <w:marRight w:val="0"/>
      <w:marTop w:val="0"/>
      <w:marBottom w:val="0"/>
      <w:divBdr>
        <w:top w:val="none" w:sz="0" w:space="0" w:color="auto"/>
        <w:left w:val="none" w:sz="0" w:space="0" w:color="auto"/>
        <w:bottom w:val="none" w:sz="0" w:space="0" w:color="auto"/>
        <w:right w:val="none" w:sz="0" w:space="0" w:color="auto"/>
      </w:divBdr>
    </w:div>
    <w:div w:id="14165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8" ma:contentTypeDescription="Een nieuw document maken." ma:contentTypeScope="" ma:versionID="2d8a08e18d36b16df57f0e336dd9375d">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16c44d3e7667b6f0196b70fecce4043b"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3FBCA-6944-47F4-8FCD-90EB24800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91890-F788-4ED5-A983-543E1A7B2906}">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customXml/itemProps3.xml><?xml version="1.0" encoding="utf-8"?>
<ds:datastoreItem xmlns:ds="http://schemas.openxmlformats.org/officeDocument/2006/customXml" ds:itemID="{C3EA70A3-8F02-4059-97DF-13294F78F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 Jakesova | CEP</dc:creator>
  <cp:keywords/>
  <dc:description/>
  <cp:lastModifiedBy>Mirka Jakesova | CEP</cp:lastModifiedBy>
  <cp:revision>2</cp:revision>
  <dcterms:created xsi:type="dcterms:W3CDTF">2024-03-04T06:45:00Z</dcterms:created>
  <dcterms:modified xsi:type="dcterms:W3CDTF">2024-03-04T07:01:00Z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ies>
</file>